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left="0" w:leftChars="0" w:firstLine="0" w:firstLineChars="0"/>
        <w:rPr>
          <w:rFonts w:hint="eastAsia" w:ascii="宋体" w:hAnsi="宋体" w:eastAsia="宋体" w:cs="宋体"/>
          <w:color w:val="auto"/>
          <w:lang w:val="en-US" w:eastAsia="zh-CN"/>
        </w:rPr>
      </w:pPr>
      <w:r>
        <w:rPr>
          <w:rFonts w:hint="eastAsia" w:ascii="宋体" w:hAnsi="宋体" w:eastAsia="宋体" w:cs="宋体"/>
          <w:b/>
          <w:bCs/>
          <w:color w:val="auto"/>
          <w:sz w:val="24"/>
          <w:highlight w:val="none"/>
          <w:lang w:val="en-US" w:eastAsia="zh-CN"/>
        </w:rPr>
        <w:t xml:space="preserve">附件1 </w:t>
      </w:r>
    </w:p>
    <w:tbl>
      <w:tblPr>
        <w:tblStyle w:val="9"/>
        <w:tblpPr w:leftFromText="180" w:rightFromText="180" w:vertAnchor="text" w:horzAnchor="page" w:tblpX="1575" w:tblpY="532"/>
        <w:tblOverlap w:val="never"/>
        <w:tblW w:w="47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127"/>
        <w:gridCol w:w="733"/>
        <w:gridCol w:w="1746"/>
        <w:gridCol w:w="2543"/>
        <w:gridCol w:w="1099"/>
        <w:gridCol w:w="1264"/>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460"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eastAsia="zh-CN"/>
              </w:rPr>
              <w:t>项目编号</w:t>
            </w:r>
          </w:p>
        </w:tc>
        <w:tc>
          <w:tcPr>
            <w:tcW w:w="420" w:type="pct"/>
            <w:noWrap w:val="0"/>
            <w:vAlign w:val="center"/>
          </w:tcPr>
          <w:p>
            <w:pPr>
              <w:spacing w:line="360" w:lineRule="auto"/>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标名称</w:t>
            </w:r>
          </w:p>
        </w:tc>
        <w:tc>
          <w:tcPr>
            <w:tcW w:w="273"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包号</w:t>
            </w:r>
          </w:p>
        </w:tc>
        <w:tc>
          <w:tcPr>
            <w:tcW w:w="652"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包名称</w:t>
            </w:r>
          </w:p>
        </w:tc>
        <w:tc>
          <w:tcPr>
            <w:tcW w:w="950" w:type="pct"/>
            <w:noWrap w:val="0"/>
            <w:vAlign w:val="center"/>
          </w:tcPr>
          <w:p>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采购内容</w:t>
            </w:r>
          </w:p>
        </w:tc>
        <w:tc>
          <w:tcPr>
            <w:tcW w:w="410" w:type="pct"/>
            <w:noWrap w:val="0"/>
            <w:vAlign w:val="center"/>
          </w:tcPr>
          <w:p>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报价方式</w:t>
            </w:r>
          </w:p>
        </w:tc>
        <w:tc>
          <w:tcPr>
            <w:tcW w:w="471" w:type="pct"/>
            <w:noWrap w:val="0"/>
            <w:vAlign w:val="center"/>
          </w:tcPr>
          <w:p>
            <w:pPr>
              <w:spacing w:line="360" w:lineRule="auto"/>
              <w:jc w:val="center"/>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eastAsia="zh-CN"/>
              </w:rPr>
              <w:t>采购预算</w:t>
            </w:r>
          </w:p>
        </w:tc>
        <w:tc>
          <w:tcPr>
            <w:tcW w:w="1359"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专用资质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60" w:type="pct"/>
            <w:vMerge w:val="restart"/>
            <w:noWrap w:val="0"/>
            <w:vAlign w:val="center"/>
          </w:tcPr>
          <w:p>
            <w:pPr>
              <w:autoSpaceDN w:val="0"/>
              <w:jc w:val="center"/>
              <w:textAlignment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YZ-J-202303030</w:t>
            </w:r>
          </w:p>
        </w:tc>
        <w:tc>
          <w:tcPr>
            <w:tcW w:w="420" w:type="pct"/>
            <w:vMerge w:val="restart"/>
            <w:noWrap w:val="0"/>
            <w:vAlign w:val="center"/>
          </w:tcPr>
          <w:p>
            <w:pPr>
              <w:autoSpaceDN w:val="0"/>
              <w:jc w:val="center"/>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技术服务</w:t>
            </w:r>
          </w:p>
        </w:tc>
        <w:tc>
          <w:tcPr>
            <w:tcW w:w="273" w:type="pct"/>
            <w:noWrap w:val="0"/>
            <w:vAlign w:val="center"/>
          </w:tcPr>
          <w:p>
            <w:pPr>
              <w:autoSpaceDN w:val="0"/>
              <w:jc w:val="center"/>
              <w:textAlignment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652" w:type="pct"/>
            <w:noWrap w:val="0"/>
            <w:vAlign w:val="center"/>
          </w:tcPr>
          <w:p>
            <w:pPr>
              <w:keepNext w:val="0"/>
              <w:keepLines w:val="0"/>
              <w:pageBreakBefore w:val="0"/>
              <w:widowControl w:val="0"/>
              <w:kinsoku/>
              <w:wordWrap/>
              <w:overflowPunct/>
              <w:topLinePunct w:val="0"/>
              <w:autoSpaceDE/>
              <w:autoSpaceDN w:val="0"/>
              <w:bidi w:val="0"/>
              <w:adjustRightInd/>
              <w:snapToGrid/>
              <w:jc w:val="center"/>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重要用户保电服务项目</w:t>
            </w:r>
          </w:p>
        </w:tc>
        <w:tc>
          <w:tcPr>
            <w:tcW w:w="950" w:type="pct"/>
            <w:noWrap w:val="0"/>
            <w:vAlign w:val="center"/>
          </w:tcPr>
          <w:p>
            <w:pPr>
              <w:pStyle w:val="6"/>
              <w:keepNext w:val="0"/>
              <w:keepLines w:val="0"/>
              <w:pageBreakBefore w:val="0"/>
              <w:widowControl w:val="0"/>
              <w:kinsoku/>
              <w:wordWrap/>
              <w:overflowPunct/>
              <w:topLinePunct w:val="0"/>
              <w:autoSpaceDE/>
              <w:bidi w:val="0"/>
              <w:adjustRightInd/>
              <w:snapToGrid/>
              <w:spacing w:after="0" w:afterLines="0"/>
              <w:ind w:left="0" w:leftChars="0" w:firstLine="0" w:firstLineChars="0"/>
              <w:jc w:val="both"/>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应急发电机及相关技术人员的保电活动事项，提供相关保电设备、专业人员技术服务，对保电涉及的输、变、配电线路及附属设施进行巡视、看护，保证重要活动期间的电力持续可靠供应。</w:t>
            </w:r>
          </w:p>
        </w:tc>
        <w:tc>
          <w:tcPr>
            <w:tcW w:w="410" w:type="pct"/>
            <w:vMerge w:val="restart"/>
            <w:noWrap w:val="0"/>
            <w:vAlign w:val="center"/>
          </w:tcPr>
          <w:p>
            <w:pPr>
              <w:autoSpaceDN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折扣比例报价</w:t>
            </w:r>
          </w:p>
        </w:tc>
        <w:tc>
          <w:tcPr>
            <w:tcW w:w="471" w:type="pct"/>
            <w:vMerge w:val="restart"/>
            <w:noWrap w:val="0"/>
            <w:vAlign w:val="center"/>
          </w:tcPr>
          <w:p>
            <w:pPr>
              <w:autoSpaceDN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详见采购内容</w:t>
            </w:r>
          </w:p>
        </w:tc>
        <w:tc>
          <w:tcPr>
            <w:tcW w:w="1359" w:type="pct"/>
            <w:noWrap w:val="0"/>
            <w:vAlign w:val="center"/>
          </w:tcPr>
          <w:p>
            <w:pPr>
              <w:autoSpaceDN w:val="0"/>
              <w:jc w:val="both"/>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1.具有良好的商业信誉和健全的财务制度；</w:t>
            </w:r>
          </w:p>
          <w:p>
            <w:pPr>
              <w:pStyle w:val="2"/>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2.能够为采购单位开具税率为13%的增值税专用发票；</w:t>
            </w:r>
          </w:p>
          <w:p>
            <w:pPr>
              <w:pStyle w:val="3"/>
              <w:jc w:val="both"/>
              <w:rPr>
                <w:rFonts w:hint="default"/>
                <w:color w:val="auto"/>
                <w:lang w:val="en-US" w:eastAsia="zh-CN"/>
              </w:rPr>
            </w:pPr>
            <w:r>
              <w:rPr>
                <w:rFonts w:hint="eastAsia" w:ascii="宋体" w:hAnsi="宋体" w:eastAsia="宋体" w:cs="宋体"/>
                <w:color w:val="auto"/>
                <w:kern w:val="2"/>
                <w:sz w:val="24"/>
                <w:szCs w:val="24"/>
                <w:lang w:val="en-US" w:eastAsia="zh-CN" w:bidi="ar-SA"/>
              </w:rPr>
              <w:t>3.拟派项目负责人具有供应商为其缴纳的响应文件提交截止时间近三个月任意一个月的社保证明材料。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60" w:type="pct"/>
            <w:vMerge w:val="continue"/>
            <w:noWrap w:val="0"/>
            <w:vAlign w:val="center"/>
          </w:tcPr>
          <w:p>
            <w:pPr>
              <w:autoSpaceDN w:val="0"/>
              <w:jc w:val="center"/>
              <w:textAlignment w:val="center"/>
              <w:rPr>
                <w:rFonts w:hint="eastAsia" w:ascii="宋体" w:hAnsi="宋体" w:cs="宋体"/>
                <w:color w:val="auto"/>
                <w:sz w:val="24"/>
                <w:szCs w:val="24"/>
                <w:lang w:val="en-US" w:eastAsia="zh-CN"/>
              </w:rPr>
            </w:pPr>
          </w:p>
        </w:tc>
        <w:tc>
          <w:tcPr>
            <w:tcW w:w="420" w:type="pct"/>
            <w:vMerge w:val="continue"/>
            <w:noWrap w:val="0"/>
            <w:vAlign w:val="center"/>
          </w:tcPr>
          <w:p>
            <w:pPr>
              <w:autoSpaceDN w:val="0"/>
              <w:jc w:val="center"/>
              <w:textAlignment w:val="center"/>
              <w:rPr>
                <w:rFonts w:hint="eastAsia" w:ascii="宋体" w:hAnsi="宋体" w:cs="宋体"/>
                <w:color w:val="auto"/>
                <w:sz w:val="24"/>
                <w:szCs w:val="24"/>
                <w:lang w:val="en-US" w:eastAsia="zh-CN"/>
              </w:rPr>
            </w:pPr>
          </w:p>
        </w:tc>
        <w:tc>
          <w:tcPr>
            <w:tcW w:w="273" w:type="pct"/>
            <w:noWrap w:val="0"/>
            <w:vAlign w:val="center"/>
          </w:tcPr>
          <w:p>
            <w:pPr>
              <w:autoSpaceDN w:val="0"/>
              <w:jc w:val="center"/>
              <w:textAlignment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652" w:type="pct"/>
            <w:noWrap w:val="0"/>
            <w:vAlign w:val="center"/>
          </w:tcPr>
          <w:p>
            <w:pPr>
              <w:keepNext w:val="0"/>
              <w:keepLines w:val="0"/>
              <w:pageBreakBefore w:val="0"/>
              <w:widowControl w:val="0"/>
              <w:kinsoku/>
              <w:wordWrap/>
              <w:overflowPunct/>
              <w:topLinePunct w:val="0"/>
              <w:autoSpaceDE/>
              <w:autoSpaceDN w:val="0"/>
              <w:bidi w:val="0"/>
              <w:adjustRightInd/>
              <w:snapToGrid/>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挖掘机租赁</w:t>
            </w:r>
          </w:p>
        </w:tc>
        <w:tc>
          <w:tcPr>
            <w:tcW w:w="950" w:type="pct"/>
            <w:vMerge w:val="restart"/>
            <w:noWrap w:val="0"/>
            <w:vAlign w:val="center"/>
          </w:tcPr>
          <w:p>
            <w:pPr>
              <w:pStyle w:val="6"/>
              <w:keepNext w:val="0"/>
              <w:keepLines w:val="0"/>
              <w:pageBreakBefore w:val="0"/>
              <w:widowControl w:val="0"/>
              <w:kinsoku/>
              <w:wordWrap/>
              <w:overflowPunct/>
              <w:topLinePunct w:val="0"/>
              <w:autoSpaceDE/>
              <w:bidi w:val="0"/>
              <w:adjustRightInd/>
              <w:snapToGrid/>
              <w:spacing w:after="0" w:afterLines="0"/>
              <w:ind w:left="0" w:lef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详见采购内容</w:t>
            </w:r>
          </w:p>
        </w:tc>
        <w:tc>
          <w:tcPr>
            <w:tcW w:w="410" w:type="pct"/>
            <w:vMerge w:val="continue"/>
            <w:noWrap w:val="0"/>
            <w:vAlign w:val="center"/>
          </w:tcPr>
          <w:p>
            <w:pPr>
              <w:autoSpaceDN w:val="0"/>
              <w:jc w:val="center"/>
              <w:textAlignment w:val="center"/>
              <w:rPr>
                <w:rFonts w:hint="eastAsia" w:ascii="宋体" w:hAnsi="宋体" w:eastAsia="宋体" w:cs="宋体"/>
                <w:color w:val="auto"/>
                <w:kern w:val="0"/>
                <w:sz w:val="24"/>
                <w:szCs w:val="24"/>
                <w:lang w:val="en-US" w:eastAsia="zh-CN" w:bidi="ar-SA"/>
              </w:rPr>
            </w:pPr>
          </w:p>
        </w:tc>
        <w:tc>
          <w:tcPr>
            <w:tcW w:w="471" w:type="pct"/>
            <w:vMerge w:val="continue"/>
            <w:noWrap w:val="0"/>
            <w:vAlign w:val="center"/>
          </w:tcPr>
          <w:p>
            <w:pPr>
              <w:autoSpaceDN w:val="0"/>
              <w:jc w:val="center"/>
              <w:textAlignment w:val="center"/>
              <w:rPr>
                <w:rFonts w:hint="eastAsia" w:ascii="宋体" w:hAnsi="宋体" w:eastAsia="宋体" w:cs="宋体"/>
                <w:color w:val="auto"/>
                <w:kern w:val="2"/>
                <w:sz w:val="24"/>
                <w:szCs w:val="24"/>
                <w:lang w:val="en-US" w:eastAsia="zh-CN" w:bidi="ar-SA"/>
              </w:rPr>
            </w:pPr>
          </w:p>
        </w:tc>
        <w:tc>
          <w:tcPr>
            <w:tcW w:w="1359" w:type="pct"/>
            <w:vMerge w:val="restart"/>
            <w:noWrap w:val="0"/>
            <w:vAlign w:val="center"/>
          </w:tcPr>
          <w:p>
            <w:pPr>
              <w:pStyle w:val="3"/>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60" w:type="pct"/>
            <w:vMerge w:val="continue"/>
            <w:noWrap w:val="0"/>
            <w:vAlign w:val="center"/>
          </w:tcPr>
          <w:p>
            <w:pPr>
              <w:autoSpaceDN w:val="0"/>
              <w:jc w:val="center"/>
              <w:textAlignment w:val="center"/>
              <w:rPr>
                <w:rFonts w:hint="eastAsia" w:ascii="宋体" w:hAnsi="宋体" w:cs="宋体"/>
                <w:color w:val="auto"/>
                <w:sz w:val="24"/>
                <w:szCs w:val="24"/>
                <w:lang w:val="en-US" w:eastAsia="zh-CN"/>
              </w:rPr>
            </w:pPr>
          </w:p>
        </w:tc>
        <w:tc>
          <w:tcPr>
            <w:tcW w:w="420" w:type="pct"/>
            <w:vMerge w:val="continue"/>
            <w:noWrap w:val="0"/>
            <w:vAlign w:val="center"/>
          </w:tcPr>
          <w:p>
            <w:pPr>
              <w:autoSpaceDN w:val="0"/>
              <w:jc w:val="center"/>
              <w:textAlignment w:val="center"/>
              <w:rPr>
                <w:rFonts w:hint="eastAsia" w:ascii="宋体" w:hAnsi="宋体" w:cs="宋体"/>
                <w:color w:val="auto"/>
                <w:sz w:val="24"/>
                <w:szCs w:val="24"/>
                <w:lang w:val="en-US" w:eastAsia="zh-CN"/>
              </w:rPr>
            </w:pPr>
          </w:p>
        </w:tc>
        <w:tc>
          <w:tcPr>
            <w:tcW w:w="273" w:type="pct"/>
            <w:noWrap w:val="0"/>
            <w:vAlign w:val="center"/>
          </w:tcPr>
          <w:p>
            <w:pPr>
              <w:autoSpaceDN w:val="0"/>
              <w:jc w:val="center"/>
              <w:textAlignment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w:t>
            </w:r>
          </w:p>
        </w:tc>
        <w:tc>
          <w:tcPr>
            <w:tcW w:w="652" w:type="pct"/>
            <w:noWrap w:val="0"/>
            <w:vAlign w:val="center"/>
          </w:tcPr>
          <w:p>
            <w:pPr>
              <w:keepNext w:val="0"/>
              <w:keepLines w:val="0"/>
              <w:pageBreakBefore w:val="0"/>
              <w:widowControl w:val="0"/>
              <w:kinsoku/>
              <w:wordWrap/>
              <w:overflowPunct/>
              <w:topLinePunct w:val="0"/>
              <w:autoSpaceDE/>
              <w:autoSpaceDN w:val="0"/>
              <w:bidi w:val="0"/>
              <w:adjustRightInd/>
              <w:snapToGrid/>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随车吊租赁</w:t>
            </w:r>
          </w:p>
        </w:tc>
        <w:tc>
          <w:tcPr>
            <w:tcW w:w="950" w:type="pct"/>
            <w:vMerge w:val="continue"/>
            <w:noWrap w:val="0"/>
            <w:vAlign w:val="center"/>
          </w:tcPr>
          <w:p>
            <w:pPr>
              <w:pStyle w:val="6"/>
              <w:keepNext w:val="0"/>
              <w:keepLines w:val="0"/>
              <w:pageBreakBefore w:val="0"/>
              <w:widowControl w:val="0"/>
              <w:kinsoku/>
              <w:wordWrap/>
              <w:overflowPunct/>
              <w:topLinePunct w:val="0"/>
              <w:autoSpaceDE/>
              <w:bidi w:val="0"/>
              <w:adjustRightInd/>
              <w:snapToGrid/>
              <w:spacing w:after="0" w:afterLines="0"/>
              <w:ind w:left="0" w:leftChars="0" w:firstLine="0" w:firstLineChars="0"/>
              <w:jc w:val="both"/>
              <w:rPr>
                <w:rFonts w:hint="default" w:ascii="宋体" w:hAnsi="宋体" w:eastAsia="宋体" w:cs="宋体"/>
                <w:color w:val="auto"/>
                <w:kern w:val="2"/>
                <w:sz w:val="24"/>
                <w:szCs w:val="24"/>
                <w:lang w:val="en-US" w:eastAsia="zh-CN" w:bidi="ar-SA"/>
              </w:rPr>
            </w:pPr>
          </w:p>
        </w:tc>
        <w:tc>
          <w:tcPr>
            <w:tcW w:w="410" w:type="pct"/>
            <w:vMerge w:val="continue"/>
            <w:noWrap w:val="0"/>
            <w:vAlign w:val="center"/>
          </w:tcPr>
          <w:p>
            <w:pPr>
              <w:autoSpaceDN w:val="0"/>
              <w:jc w:val="center"/>
              <w:textAlignment w:val="center"/>
              <w:rPr>
                <w:rFonts w:hint="eastAsia" w:ascii="宋体" w:hAnsi="宋体" w:eastAsia="宋体" w:cs="宋体"/>
                <w:color w:val="auto"/>
                <w:kern w:val="0"/>
                <w:sz w:val="24"/>
                <w:szCs w:val="24"/>
                <w:lang w:val="en-US" w:eastAsia="zh-CN" w:bidi="ar-SA"/>
              </w:rPr>
            </w:pPr>
          </w:p>
        </w:tc>
        <w:tc>
          <w:tcPr>
            <w:tcW w:w="471" w:type="pct"/>
            <w:vMerge w:val="continue"/>
            <w:noWrap w:val="0"/>
            <w:vAlign w:val="center"/>
          </w:tcPr>
          <w:p>
            <w:pPr>
              <w:autoSpaceDN w:val="0"/>
              <w:jc w:val="center"/>
              <w:textAlignment w:val="center"/>
              <w:rPr>
                <w:rFonts w:hint="eastAsia" w:ascii="宋体" w:hAnsi="宋体" w:eastAsia="宋体" w:cs="宋体"/>
                <w:color w:val="auto"/>
                <w:kern w:val="2"/>
                <w:sz w:val="24"/>
                <w:szCs w:val="24"/>
                <w:lang w:val="en-US" w:eastAsia="zh-CN" w:bidi="ar-SA"/>
              </w:rPr>
            </w:pPr>
          </w:p>
        </w:tc>
        <w:tc>
          <w:tcPr>
            <w:tcW w:w="1359" w:type="pct"/>
            <w:vMerge w:val="continue"/>
            <w:noWrap w:val="0"/>
            <w:vAlign w:val="center"/>
          </w:tcPr>
          <w:p>
            <w:pPr>
              <w:pStyle w:val="3"/>
              <w:rPr>
                <w:rFonts w:hint="eastAsia" w:ascii="宋体" w:hAnsi="宋体" w:eastAsia="宋体" w:cs="宋体"/>
                <w:color w:val="auto"/>
                <w:kern w:val="2"/>
                <w:sz w:val="24"/>
                <w:szCs w:val="24"/>
                <w:lang w:val="en-US" w:eastAsia="zh-CN" w:bidi="ar-SA"/>
              </w:rPr>
            </w:pPr>
          </w:p>
        </w:tc>
      </w:tr>
    </w:tbl>
    <w:p>
      <w:pPr>
        <w:rPr>
          <w:color w:val="auto"/>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OTVmNmM1YmI4MjIzYjdlODAyNWZhNzU4NjE1MGIifQ=="/>
  </w:docVars>
  <w:rsids>
    <w:rsidRoot w:val="61985DED"/>
    <w:rsid w:val="61985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606"/>
      </w:tabs>
    </w:pPr>
    <w:rPr>
      <w:rFonts w:ascii="方正仿宋简体" w:eastAsia="方正仿宋简体"/>
      <w:sz w:val="32"/>
    </w:rPr>
  </w:style>
  <w:style w:type="paragraph" w:styleId="3">
    <w:name w:val="Body Text 2"/>
    <w:basedOn w:val="1"/>
    <w:qFormat/>
    <w:uiPriority w:val="0"/>
    <w:pPr>
      <w:widowControl/>
      <w:overflowPunct w:val="0"/>
      <w:autoSpaceDE w:val="0"/>
      <w:autoSpaceDN w:val="0"/>
      <w:adjustRightInd w:val="0"/>
      <w:jc w:val="left"/>
      <w:textAlignment w:val="baseline"/>
    </w:pPr>
  </w:style>
  <w:style w:type="paragraph" w:styleId="4">
    <w:name w:val="Body Text Indent"/>
    <w:basedOn w:val="1"/>
    <w:qFormat/>
    <w:uiPriority w:val="0"/>
    <w:pPr>
      <w:spacing w:after="120" w:afterLines="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Body Text First Indent"/>
    <w:basedOn w:val="2"/>
    <w:next w:val="7"/>
    <w:qFormat/>
    <w:uiPriority w:val="0"/>
    <w:pPr>
      <w:spacing w:after="120" w:afterLines="0"/>
      <w:ind w:firstLine="420" w:firstLineChars="100"/>
    </w:pPr>
    <w:rPr>
      <w:rFonts w:ascii="Times New Roman" w:eastAsia="宋体"/>
      <w:sz w:val="21"/>
    </w:rPr>
  </w:style>
  <w:style w:type="paragraph" w:styleId="7">
    <w:name w:val="Body Text First Indent 2"/>
    <w:basedOn w:val="4"/>
    <w:next w:val="8"/>
    <w:unhideWhenUsed/>
    <w:qFormat/>
    <w:uiPriority w:val="99"/>
    <w:pPr>
      <w:spacing w:after="120" w:line="240" w:lineRule="auto"/>
      <w:ind w:left="420" w:leftChars="200" w:firstLine="420" w:firstLineChars="200"/>
    </w:pPr>
  </w:style>
  <w:style w:type="paragraph" w:customStyle="1" w:styleId="8">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11">
    <w:name w:val="正文文本首行缩进 21"/>
    <w:basedOn w:val="12"/>
    <w:qFormat/>
    <w:uiPriority w:val="0"/>
    <w:pPr>
      <w:ind w:firstLine="420" w:firstLineChars="200"/>
    </w:pPr>
  </w:style>
  <w:style w:type="paragraph" w:customStyle="1" w:styleId="12">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2023-03-22T06:37:00Z</dcterms:created>
  <dc:creator>Administrator</dc:creator>
  <cp:lastModifiedBy>Administrator</cp:lastModifiedBy>
  <dcterms:modified xsi:type="dcterms:W3CDTF">2023-03-22T06:38:02Z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41D403E079074AE785E4E0AC322DB48B</vt:lpwstr>
  </property>
</Properties>
</file>