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4"/>
        <w:tblpPr w:leftFromText="180" w:rightFromText="180" w:vertAnchor="text" w:horzAnchor="page" w:tblpX="1575" w:tblpY="53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335"/>
        <w:gridCol w:w="799"/>
        <w:gridCol w:w="1426"/>
        <w:gridCol w:w="3076"/>
        <w:gridCol w:w="1692"/>
        <w:gridCol w:w="1485"/>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项目编号</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1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62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kern w:val="0"/>
                <w:sz w:val="24"/>
                <w:szCs w:val="24"/>
                <w:lang w:eastAsia="zh-CN"/>
              </w:rPr>
              <w:t>采购预算</w:t>
            </w:r>
          </w:p>
        </w:tc>
        <w:tc>
          <w:tcPr>
            <w:tcW w:w="8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专用资质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86"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YZ-J-202312210</w:t>
            </w:r>
          </w:p>
        </w:tc>
        <w:tc>
          <w:tcPr>
            <w:tcW w:w="497"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装修改造</w:t>
            </w:r>
          </w:p>
        </w:tc>
        <w:tc>
          <w:tcPr>
            <w:tcW w:w="308"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29"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北辰公司办公场所装修改造工程</w:t>
            </w:r>
          </w:p>
        </w:tc>
        <w:tc>
          <w:tcPr>
            <w:tcW w:w="1111"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本工程设计和施工。建筑面积约1500平方米，一~三层室内装修，一~五层卫生间改造装修。门窗更换、内墙涂料铲除重刷、地面铺瓷砖、走廊吊顶、电气线路及灯具改造、楼梯扶手更换、卫生间改造等。</w:t>
            </w:r>
          </w:p>
        </w:tc>
        <w:tc>
          <w:tcPr>
            <w:tcW w:w="623"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折扣</w:t>
            </w:r>
            <w:r>
              <w:rPr>
                <w:rFonts w:hint="eastAsia" w:ascii="宋体" w:hAnsi="宋体" w:cs="宋体"/>
                <w:color w:val="auto"/>
                <w:sz w:val="24"/>
                <w:szCs w:val="24"/>
                <w:lang w:val="en-US" w:eastAsia="zh-CN"/>
              </w:rPr>
              <w:t>率</w:t>
            </w:r>
            <w:r>
              <w:rPr>
                <w:rFonts w:hint="eastAsia" w:ascii="宋体" w:hAnsi="宋体" w:eastAsia="宋体" w:cs="宋体"/>
                <w:color w:val="auto"/>
                <w:sz w:val="24"/>
                <w:szCs w:val="24"/>
                <w:lang w:val="en-US" w:eastAsia="zh-CN"/>
              </w:rPr>
              <w:t>报价</w:t>
            </w:r>
            <w:r>
              <w:rPr>
                <w:rFonts w:hint="eastAsia" w:ascii="宋体" w:hAnsi="宋体" w:cs="宋体"/>
                <w:color w:val="auto"/>
                <w:sz w:val="24"/>
                <w:szCs w:val="24"/>
                <w:lang w:val="en-US" w:eastAsia="zh-CN"/>
              </w:rPr>
              <w:t>，</w:t>
            </w:r>
            <w:r>
              <w:rPr>
                <w:rFonts w:hint="eastAsia" w:ascii="宋体" w:hAnsi="宋体" w:cs="宋体"/>
                <w:b/>
                <w:bCs/>
                <w:color w:val="auto"/>
                <w:sz w:val="24"/>
                <w:szCs w:val="24"/>
                <w:lang w:val="en-US" w:eastAsia="zh-CN"/>
              </w:rPr>
              <w:t>且投标折扣率须小于（含）85%</w:t>
            </w:r>
          </w:p>
        </w:tc>
        <w:tc>
          <w:tcPr>
            <w:tcW w:w="550"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约</w:t>
            </w:r>
            <w:r>
              <w:rPr>
                <w:rFonts w:hint="eastAsia" w:ascii="宋体" w:hAnsi="宋体" w:eastAsia="宋体" w:cs="宋体"/>
                <w:color w:val="auto"/>
                <w:sz w:val="24"/>
                <w:szCs w:val="24"/>
                <w:lang w:val="en-US" w:eastAsia="zh-CN"/>
              </w:rPr>
              <w:t>140</w:t>
            </w:r>
            <w:r>
              <w:rPr>
                <w:rFonts w:hint="eastAsia" w:ascii="宋体" w:hAnsi="宋体" w:cs="宋体"/>
                <w:color w:val="auto"/>
                <w:sz w:val="24"/>
                <w:szCs w:val="24"/>
                <w:lang w:val="en-US" w:eastAsia="zh-CN"/>
              </w:rPr>
              <w:t>万元</w:t>
            </w:r>
          </w:p>
        </w:tc>
        <w:tc>
          <w:tcPr>
            <w:tcW w:w="893"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1.施工资质：</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建筑装修装饰工程专业承包二级及以上资质。</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2.设计资质：</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建筑装饰工程设计丙级及以上专项资质或建筑行业（建筑工程）丙级及以上设计资质。3.拟派项目经理须具有有效的建筑工程专业贰级及以上注册建造师执业资格，并具有有效的安全生产考核合格证（B</w:t>
            </w:r>
            <w:r>
              <w:rPr>
                <w:rFonts w:hint="eastAsia" w:ascii="宋体" w:hAnsi="宋体" w:cs="宋体"/>
                <w:color w:val="auto"/>
                <w:sz w:val="24"/>
                <w:szCs w:val="24"/>
                <w:lang w:val="en-US" w:eastAsia="zh-CN"/>
              </w:rPr>
              <w:t>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472E41E8"/>
    <w:rsid w:val="472E4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customStyle="1" w:styleId="6">
    <w:name w:val="正文文本首行缩进 21"/>
    <w:basedOn w:val="7"/>
    <w:qFormat/>
    <w:uiPriority w:val="0"/>
    <w:pPr>
      <w:ind w:firstLine="420" w:firstLineChars="200"/>
    </w:pPr>
  </w:style>
  <w:style w:type="paragraph" w:customStyle="1" w:styleId="7">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2023-12-07T10:52:00Z</dcterms:created>
  <dc:creator>ℳ</dc:creator>
  <cp:lastModifiedBy>ℳ</cp:lastModifiedBy>
  <dcterms:modified xsi:type="dcterms:W3CDTF">2023-12-07T10:52:35Z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B54E6A2922094A96BE389A1AD51EB682_11</vt:lpwstr>
  </property>
</Properties>
</file>